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28F43495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19402A" w:rsidRPr="0019402A">
        <w:rPr>
          <w:rFonts w:ascii="Calibri" w:hAnsi="Calibri" w:cs="Arial"/>
          <w:sz w:val="22"/>
          <w:szCs w:val="22"/>
        </w:rPr>
        <w:t>RE Piotrków Tryb. w obrębie miasta i gminy Piotrków Trybunalski, Sulejów, Wolbórz, Mniszków, Aleksandrów, Wola Krzysztoporska, Rozprza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9DE3" w14:textId="77777777" w:rsidR="000F6B21" w:rsidRDefault="000F6B21" w:rsidP="001E56D3">
      <w:pPr>
        <w:spacing w:line="240" w:lineRule="auto"/>
      </w:pPr>
      <w:r>
        <w:separator/>
      </w:r>
    </w:p>
  </w:endnote>
  <w:endnote w:type="continuationSeparator" w:id="0">
    <w:p w14:paraId="2E065F72" w14:textId="77777777" w:rsidR="000F6B21" w:rsidRDefault="000F6B21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8C6F" w14:textId="77777777" w:rsidR="00EE2E24" w:rsidRDefault="00EE2E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09F58385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B21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842E" w14:textId="77777777" w:rsidR="000F6B21" w:rsidRDefault="000F6B21" w:rsidP="001E56D3">
      <w:pPr>
        <w:spacing w:line="240" w:lineRule="auto"/>
      </w:pPr>
      <w:r>
        <w:separator/>
      </w:r>
    </w:p>
  </w:footnote>
  <w:footnote w:type="continuationSeparator" w:id="0">
    <w:p w14:paraId="625DF2E1" w14:textId="77777777" w:rsidR="000F6B21" w:rsidRDefault="000F6B21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022" w14:textId="77777777" w:rsidR="00EE2E24" w:rsidRDefault="00EE2E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216C6A19" w14:textId="77777777" w:rsidR="00EE2E24" w:rsidRPr="00FD139A" w:rsidRDefault="00EE2E24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78F4CEC3" w:rsidR="00FD139A" w:rsidRPr="00FD139A" w:rsidRDefault="00EE2E24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EE2E24">
            <w:rPr>
              <w:rFonts w:ascii="Trebuchet MS" w:eastAsia="Calibri" w:hAnsi="Trebuchet MS"/>
              <w:color w:val="000000"/>
              <w:sz w:val="14"/>
              <w:szCs w:val="18"/>
            </w:rPr>
            <w:t>POST/DYS/OLD/GZ/04350/2025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73088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5E996FFD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56015967">
    <w:abstractNumId w:val="1"/>
  </w:num>
  <w:num w:numId="2" w16cid:durableId="14884012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7058996">
    <w:abstractNumId w:val="11"/>
  </w:num>
  <w:num w:numId="4" w16cid:durableId="528950146">
    <w:abstractNumId w:val="5"/>
  </w:num>
  <w:num w:numId="5" w16cid:durableId="1779597265">
    <w:abstractNumId w:val="2"/>
  </w:num>
  <w:num w:numId="6" w16cid:durableId="2133479765">
    <w:abstractNumId w:val="7"/>
  </w:num>
  <w:num w:numId="7" w16cid:durableId="1868833405">
    <w:abstractNumId w:val="6"/>
  </w:num>
  <w:num w:numId="8" w16cid:durableId="163323647">
    <w:abstractNumId w:val="0"/>
  </w:num>
  <w:num w:numId="9" w16cid:durableId="1900438904">
    <w:abstractNumId w:val="10"/>
  </w:num>
  <w:num w:numId="10" w16cid:durableId="20400136">
    <w:abstractNumId w:val="8"/>
  </w:num>
  <w:num w:numId="11" w16cid:durableId="1122840281">
    <w:abstractNumId w:val="3"/>
  </w:num>
  <w:num w:numId="12" w16cid:durableId="1739862207">
    <w:abstractNumId w:val="9"/>
  </w:num>
  <w:num w:numId="13" w16cid:durableId="614676067">
    <w:abstractNumId w:val="12"/>
  </w:num>
  <w:num w:numId="14" w16cid:durableId="8540295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0F6B21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402A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8472E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4384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2E24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01-06... (1).docx</dmsv2BaseFileName>
    <dmsv2BaseDisplayName xmlns="http://schemas.microsoft.com/sharepoint/v3">Załącznik nr 1.2 do SWZ 01-06... (1)</dmsv2BaseDisplayName>
    <dmsv2SWPP2ObjectNumber xmlns="http://schemas.microsoft.com/sharepoint/v3">POST/DYS/OLD/GZ/04350/2025                        </dmsv2SWPP2ObjectNumber>
    <dmsv2SWPP2SumMD5 xmlns="http://schemas.microsoft.com/sharepoint/v3">35ee8b94388b3f3b4f2e99b1a1682f83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23891309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JEUP5JKVCYQC-1440096624-5424</_dlc_DocId>
    <_dlc_DocIdUrl xmlns="a19cb1c7-c5c7-46d4-85ae-d83685407bba">
      <Url>https://swpp2.dms.gkpge.pl/sites/41/_layouts/15/DocIdRedir.aspx?ID=JEUP5JKVCYQC-1440096624-5424</Url>
      <Description>JEUP5JKVCYQC-1440096624-5424</Description>
    </_dlc_DocIdUrl>
  </documentManagement>
</p:properties>
</file>

<file path=customXml/itemProps1.xml><?xml version="1.0" encoding="utf-8"?>
<ds:datastoreItem xmlns:ds="http://schemas.openxmlformats.org/officeDocument/2006/customXml" ds:itemID="{A9DF905A-4603-4202-BA8D-7E377FA04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FA59A-2810-4A32-BDB2-DF5CDEB6DF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69FEF0-6B16-44A0-8703-7212252C48A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7338C59-2F55-4DD2-9928-133C26783F29}"/>
</file>

<file path=customXml/itemProps5.xml><?xml version="1.0" encoding="utf-8"?>
<ds:datastoreItem xmlns:ds="http://schemas.openxmlformats.org/officeDocument/2006/customXml" ds:itemID="{3B523BDF-CAF5-43C8-9C34-1C2B34B2A6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11</Pages>
  <Words>3597</Words>
  <Characters>21585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Goc-Moszyńska Magdalena [PGE Dystr. O.Łódź]</cp:lastModifiedBy>
  <cp:revision>176</cp:revision>
  <cp:lastPrinted>2025-10-28T08:10:00Z</cp:lastPrinted>
  <dcterms:created xsi:type="dcterms:W3CDTF">2016-07-14T05:49:00Z</dcterms:created>
  <dcterms:modified xsi:type="dcterms:W3CDTF">2025-12-02T09:53:00Z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33955834-5133-4cdd-bc0f-90f98cd9af41</vt:lpwstr>
  </property>
</Properties>
</file>